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7F0" w14:textId="77777777" w:rsidR="00F94EB8" w:rsidRPr="00D43C19" w:rsidRDefault="00671FE6" w:rsidP="008B6B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Posting of </w:t>
      </w:r>
      <w:r w:rsidR="00AD068D" w:rsidRPr="00D43C19">
        <w:rPr>
          <w:b/>
          <w:sz w:val="28"/>
          <w:szCs w:val="28"/>
        </w:rPr>
        <w:t>Temporary Sign</w:t>
      </w:r>
      <w:r>
        <w:rPr>
          <w:b/>
          <w:sz w:val="28"/>
          <w:szCs w:val="28"/>
        </w:rPr>
        <w:t>s</w:t>
      </w:r>
    </w:p>
    <w:p w14:paraId="42EA60C1" w14:textId="77777777" w:rsidR="00F94EB8" w:rsidRDefault="003815F1" w:rsidP="008B6B42"/>
    <w:p w14:paraId="348E994A" w14:textId="57FAF78A" w:rsidR="00051B9D" w:rsidRPr="002F66CB" w:rsidRDefault="00AD068D" w:rsidP="002F66CB">
      <w:pPr>
        <w:jc w:val="both"/>
        <w:rPr>
          <w:u w:val="single"/>
        </w:rPr>
      </w:pPr>
      <w:r>
        <w:t xml:space="preserve">The City seeks to balance the interests of aesthetics and public safety with the ability of candidates to place temporary campaign signs in the public right-of-way.  </w:t>
      </w:r>
      <w:r w:rsidR="00CA68C1">
        <w:t>T</w:t>
      </w:r>
      <w:r>
        <w:t xml:space="preserve">he </w:t>
      </w:r>
      <w:r w:rsidR="000D49E8">
        <w:t xml:space="preserve">Development Code of the </w:t>
      </w:r>
      <w:r>
        <w:t>City</w:t>
      </w:r>
      <w:r w:rsidR="00CA68C1">
        <w:t xml:space="preserve"> </w:t>
      </w:r>
      <w:r>
        <w:t>allow</w:t>
      </w:r>
      <w:r w:rsidR="00D74C2D">
        <w:t>s</w:t>
      </w:r>
      <w:r>
        <w:t xml:space="preserve"> each candidate to place signs in the right-of-way</w:t>
      </w:r>
      <w:r w:rsidR="000E474C">
        <w:t xml:space="preserve"> subject to limitations on the time, manner and placement of those signs</w:t>
      </w:r>
      <w:r>
        <w:t xml:space="preserve">.  </w:t>
      </w:r>
      <w:r w:rsidR="000D49E8">
        <w:t xml:space="preserve">These instructions are intended to provide clear instruction for candidates and staff regarding the election of </w:t>
      </w:r>
      <w:r w:rsidR="000D49E8" w:rsidRPr="002F66CB">
        <w:rPr>
          <w:u w:val="single"/>
        </w:rPr>
        <w:t xml:space="preserve">November </w:t>
      </w:r>
      <w:r w:rsidR="002F66CB" w:rsidRPr="002F66CB">
        <w:rPr>
          <w:u w:val="single"/>
        </w:rPr>
        <w:t>8</w:t>
      </w:r>
      <w:r w:rsidR="000D49E8" w:rsidRPr="002F66CB">
        <w:rPr>
          <w:u w:val="single"/>
        </w:rPr>
        <w:t>, 202</w:t>
      </w:r>
      <w:r w:rsidR="002F66CB" w:rsidRPr="002F66CB">
        <w:rPr>
          <w:u w:val="single"/>
        </w:rPr>
        <w:t>2</w:t>
      </w:r>
      <w:r w:rsidR="000D49E8" w:rsidRPr="002F66CB">
        <w:rPr>
          <w:u w:val="single"/>
        </w:rPr>
        <w:t xml:space="preserve">.  </w:t>
      </w:r>
    </w:p>
    <w:p w14:paraId="5D9B892B" w14:textId="77777777" w:rsidR="00051B9D" w:rsidRDefault="00051B9D" w:rsidP="008B6B42"/>
    <w:p w14:paraId="32EA15EE" w14:textId="77777777" w:rsidR="00235839" w:rsidRPr="00671FE6" w:rsidRDefault="00D74C2D" w:rsidP="008B6B42">
      <w:pPr>
        <w:rPr>
          <w:b/>
          <w:i/>
        </w:rPr>
      </w:pPr>
      <w:r w:rsidRPr="00671FE6">
        <w:rPr>
          <w:b/>
          <w:i/>
        </w:rPr>
        <w:t xml:space="preserve">The regulations described here </w:t>
      </w:r>
      <w:r w:rsidR="00CA68C1">
        <w:rPr>
          <w:b/>
          <w:i/>
        </w:rPr>
        <w:t>will take effect</w:t>
      </w:r>
      <w:r w:rsidRPr="00671FE6">
        <w:rPr>
          <w:b/>
          <w:i/>
        </w:rPr>
        <w:t xml:space="preserve"> in the City of Rancho Cucamonga on August 17, 2018</w:t>
      </w:r>
      <w:r w:rsidR="00AD068D" w:rsidRPr="00671FE6">
        <w:rPr>
          <w:b/>
          <w:i/>
        </w:rPr>
        <w:t xml:space="preserve">.  </w:t>
      </w:r>
    </w:p>
    <w:p w14:paraId="59582719" w14:textId="77777777" w:rsidR="00235839" w:rsidRDefault="003815F1" w:rsidP="008B6B42"/>
    <w:p w14:paraId="25E0C98B" w14:textId="77777777" w:rsidR="00235839" w:rsidRPr="00CA68C1" w:rsidRDefault="00CA68C1" w:rsidP="008B6B42">
      <w:r w:rsidRPr="00CA68C1">
        <w:t>A</w:t>
      </w:r>
      <w:r w:rsidR="00AD068D" w:rsidRPr="00CA68C1">
        <w:t>ll candidates and campaign staff are advised to take note of City sign ordinances and to contact the City of Rancho Cucamonga for further information prior to posting signs</w:t>
      </w:r>
      <w:r w:rsidR="00051B9D" w:rsidRPr="00CA68C1">
        <w:t>, either</w:t>
      </w:r>
      <w:r w:rsidR="00AD068D" w:rsidRPr="00CA68C1">
        <w:t xml:space="preserve"> in the right-of-way</w:t>
      </w:r>
      <w:r w:rsidR="00051B9D" w:rsidRPr="00CA68C1">
        <w:t xml:space="preserve"> or on private property,</w:t>
      </w:r>
      <w:r w:rsidR="00AD068D" w:rsidRPr="00CA68C1">
        <w:t xml:space="preserve"> for the November election.  </w:t>
      </w:r>
    </w:p>
    <w:p w14:paraId="3BA09CB5" w14:textId="77777777" w:rsidR="001521B7" w:rsidRDefault="003815F1" w:rsidP="008B6B42"/>
    <w:p w14:paraId="1BA8A2F9" w14:textId="77777777" w:rsidR="008B6B42" w:rsidRDefault="00C340FF" w:rsidP="008B6B42">
      <w:r>
        <w:rPr>
          <w:u w:val="single"/>
        </w:rPr>
        <w:t>City</w:t>
      </w:r>
      <w:r w:rsidR="00AD068D">
        <w:rPr>
          <w:u w:val="single"/>
        </w:rPr>
        <w:t xml:space="preserve"> Right-of-Way</w:t>
      </w:r>
    </w:p>
    <w:p w14:paraId="2F80EE6B" w14:textId="77777777" w:rsidR="008B6B42" w:rsidRDefault="003815F1" w:rsidP="008B6B42"/>
    <w:p w14:paraId="00474F0C" w14:textId="77777777" w:rsidR="001521B7" w:rsidRDefault="00AD068D" w:rsidP="001521B7">
      <w:pPr>
        <w:pStyle w:val="ListParagraph"/>
        <w:numPr>
          <w:ilvl w:val="0"/>
          <w:numId w:val="1"/>
        </w:numPr>
      </w:pPr>
      <w:r>
        <w:t xml:space="preserve">Signs must be free standing and not affixed to any City structure, including street signs, utility poles, signal poles, etc.  </w:t>
      </w:r>
    </w:p>
    <w:p w14:paraId="4AB04079" w14:textId="77777777" w:rsidR="00235839" w:rsidRDefault="00AD068D" w:rsidP="001521B7">
      <w:pPr>
        <w:pStyle w:val="ListParagraph"/>
        <w:numPr>
          <w:ilvl w:val="0"/>
          <w:numId w:val="1"/>
        </w:numPr>
      </w:pPr>
      <w:r>
        <w:t xml:space="preserve">Do not post in a manner to obstruct any permanent, permitted sign.  </w:t>
      </w:r>
    </w:p>
    <w:p w14:paraId="66A635E0" w14:textId="77777777" w:rsidR="001521B7" w:rsidRDefault="00AD068D" w:rsidP="001521B7">
      <w:pPr>
        <w:pStyle w:val="ListParagraph"/>
        <w:numPr>
          <w:ilvl w:val="0"/>
          <w:numId w:val="1"/>
        </w:numPr>
      </w:pPr>
      <w:r>
        <w:t xml:space="preserve">The maximum size for signs in the right-of-way is nine square feet in area and 36 inches in height measured from the ground.  </w:t>
      </w:r>
    </w:p>
    <w:p w14:paraId="116DCB63" w14:textId="77777777" w:rsidR="00876F6A" w:rsidRDefault="00AD068D" w:rsidP="00D43C19">
      <w:pPr>
        <w:pStyle w:val="ListParagraph"/>
        <w:numPr>
          <w:ilvl w:val="0"/>
          <w:numId w:val="1"/>
        </w:numPr>
      </w:pPr>
      <w:r w:rsidRPr="00235839">
        <w:rPr>
          <w:noProof/>
        </w:rPr>
        <w:drawing>
          <wp:anchor distT="0" distB="0" distL="114300" distR="114300" simplePos="0" relativeHeight="251660288" behindDoc="0" locked="0" layoutInCell="1" allowOverlap="1" wp14:anchorId="0FF05EB7" wp14:editId="136E59BE">
            <wp:simplePos x="0" y="0"/>
            <wp:positionH relativeFrom="column">
              <wp:posOffset>3009900</wp:posOffset>
            </wp:positionH>
            <wp:positionV relativeFrom="paragraph">
              <wp:posOffset>224155</wp:posOffset>
            </wp:positionV>
            <wp:extent cx="3143885" cy="1746250"/>
            <wp:effectExtent l="0" t="0" r="0" b="635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75778A" wp14:editId="34778E60">
                <wp:simplePos x="0" y="0"/>
                <wp:positionH relativeFrom="column">
                  <wp:posOffset>2971800</wp:posOffset>
                </wp:positionH>
                <wp:positionV relativeFrom="paragraph">
                  <wp:posOffset>2010410</wp:posOffset>
                </wp:positionV>
                <wp:extent cx="3267075" cy="63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9DB6EA" w14:textId="77777777" w:rsidR="00B51645" w:rsidRPr="00D43C19" w:rsidRDefault="00AD068D" w:rsidP="00B51645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D43C19">
                              <w:rPr>
                                <w:sz w:val="24"/>
                                <w:szCs w:val="24"/>
                              </w:rPr>
                              <w:t>Clear Visibility Triangle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7577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4pt;margin-top:158.3pt;width:257.25pt;height: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" stroked="f">
                <v:textbox style="mso-fit-shape-to-text:t" inset="0,0,0,0">
                  <w:txbxContent>
                    <w:p w14:paraId="699DB6EA" w14:textId="77777777" w:rsidR="00B51645" w:rsidRPr="00D43C19" w:rsidRDefault="00AD068D" w:rsidP="00B51645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 w:rsidRPr="00D43C19">
                        <w:rPr>
                          <w:sz w:val="24"/>
                          <w:szCs w:val="24"/>
                        </w:rPr>
                        <w:t>Clear Visibility Triangle</w:t>
                      </w:r>
                      <w:r>
                        <w:rPr>
                          <w:sz w:val="24"/>
                          <w:szCs w:val="24"/>
                        </w:rPr>
                        <w:t xml:space="preserve"> Diagram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Signs shall not be placed in a manner to create a traffic or pedestrian hazard.  Any sign placed in a traffic median or the “clear visibility triangle” at any street intersection shall be considered a traffic hazard.   </w:t>
      </w:r>
    </w:p>
    <w:p w14:paraId="3C2055DA" w14:textId="77777777" w:rsidR="00876F6A" w:rsidRDefault="00AD068D" w:rsidP="00876F6A">
      <w:pPr>
        <w:pStyle w:val="ListParagraph"/>
        <w:numPr>
          <w:ilvl w:val="0"/>
          <w:numId w:val="1"/>
        </w:numPr>
      </w:pPr>
      <w:r>
        <w:t xml:space="preserve">No signs are permitted in or adjacent to any City facilities, including parks, libraries, public buildings or unimproved parcels owned by the City.  </w:t>
      </w:r>
    </w:p>
    <w:p w14:paraId="3F8A7193" w14:textId="77777777" w:rsidR="00876F6A" w:rsidRDefault="00AD068D" w:rsidP="00876F6A">
      <w:pPr>
        <w:pStyle w:val="ListParagraph"/>
        <w:numPr>
          <w:ilvl w:val="0"/>
          <w:numId w:val="1"/>
        </w:numPr>
      </w:pPr>
      <w:r>
        <w:t xml:space="preserve">Only one sign with two display faces is permitted on each side of the street within any City block.  </w:t>
      </w:r>
    </w:p>
    <w:p w14:paraId="3D33E507" w14:textId="55F34C25" w:rsidR="00655807" w:rsidRPr="00E46495" w:rsidRDefault="00AD068D" w:rsidP="003815F1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Signs may be displayed continuously for two periods of up to 60 days each within a single calendar year. A minimum of 60 days shall separate each period.  Campaign signs must be removed promptly, but in no case more than 48 hours, after election day. </w:t>
      </w:r>
      <w:r w:rsidRPr="00E46495">
        <w:rPr>
          <w:b/>
        </w:rPr>
        <w:t xml:space="preserve"> </w:t>
      </w:r>
      <w:r w:rsidR="00D74C2D" w:rsidRPr="00E46495">
        <w:rPr>
          <w:b/>
        </w:rPr>
        <w:t xml:space="preserve">For the election scheduled for November </w:t>
      </w:r>
      <w:r w:rsidR="003815F1">
        <w:rPr>
          <w:b/>
        </w:rPr>
        <w:t>8</w:t>
      </w:r>
      <w:r w:rsidR="00D74C2D" w:rsidRPr="00E46495">
        <w:rPr>
          <w:b/>
        </w:rPr>
        <w:t>, 20</w:t>
      </w:r>
      <w:r w:rsidR="000D49E8">
        <w:rPr>
          <w:b/>
        </w:rPr>
        <w:t>2</w:t>
      </w:r>
      <w:r w:rsidR="003815F1">
        <w:rPr>
          <w:b/>
        </w:rPr>
        <w:t>2</w:t>
      </w:r>
      <w:r w:rsidR="00D74C2D" w:rsidRPr="00E46495">
        <w:rPr>
          <w:b/>
        </w:rPr>
        <w:t xml:space="preserve">, the first day for display of campaign signs in the right-of-way is September </w:t>
      </w:r>
      <w:r w:rsidR="003815F1">
        <w:rPr>
          <w:b/>
        </w:rPr>
        <w:t>9</w:t>
      </w:r>
      <w:r w:rsidR="00D74C2D" w:rsidRPr="00E46495">
        <w:rPr>
          <w:b/>
        </w:rPr>
        <w:t>, 20</w:t>
      </w:r>
      <w:r w:rsidR="000D49E8">
        <w:rPr>
          <w:b/>
        </w:rPr>
        <w:t>2</w:t>
      </w:r>
      <w:r w:rsidR="003815F1">
        <w:rPr>
          <w:b/>
        </w:rPr>
        <w:t>2</w:t>
      </w:r>
      <w:r w:rsidR="00D74C2D" w:rsidRPr="00E46495">
        <w:rPr>
          <w:b/>
        </w:rPr>
        <w:t>, allowing for removal within two days following the election.</w:t>
      </w:r>
    </w:p>
    <w:p w14:paraId="0AE6021B" w14:textId="77777777" w:rsidR="00655807" w:rsidRDefault="00AD068D" w:rsidP="00876F6A">
      <w:pPr>
        <w:pStyle w:val="ListParagraph"/>
        <w:numPr>
          <w:ilvl w:val="0"/>
          <w:numId w:val="1"/>
        </w:numPr>
      </w:pPr>
      <w:r>
        <w:t xml:space="preserve">Signs which have become worn, dilapidated, or damaged shall be removed. </w:t>
      </w:r>
    </w:p>
    <w:p w14:paraId="34EB8101" w14:textId="77777777" w:rsidR="000E474C" w:rsidRDefault="000E474C" w:rsidP="005B2496"/>
    <w:p w14:paraId="49C0C9DF" w14:textId="77777777" w:rsidR="000E474C" w:rsidRDefault="000E474C" w:rsidP="005B2496">
      <w:r>
        <w:rPr>
          <w:u w:val="single"/>
        </w:rPr>
        <w:t>Private Property</w:t>
      </w:r>
    </w:p>
    <w:p w14:paraId="040D46EF" w14:textId="77777777" w:rsidR="000E474C" w:rsidRDefault="000E474C" w:rsidP="005B2496"/>
    <w:p w14:paraId="0C66E6EA" w14:textId="77777777" w:rsidR="00E46495" w:rsidRDefault="00366DFD" w:rsidP="002F66CB">
      <w:pPr>
        <w:jc w:val="both"/>
      </w:pPr>
      <w:r>
        <w:t xml:space="preserve">Temporary signs on private property are generally </w:t>
      </w:r>
      <w:r w:rsidR="00E46495">
        <w:t>permitted</w:t>
      </w:r>
      <w:r>
        <w:t xml:space="preserve"> for non-commercial speech, such as campaign signs. </w:t>
      </w:r>
      <w:r w:rsidR="00E46495">
        <w:t xml:space="preserve"> On commercial property, such signs shall not exceed 32 square feet, have a maximum height of eight feet and shall be set back five feet from the right-of-way.  Signs at residential properties </w:t>
      </w:r>
      <w:r w:rsidR="00E46495">
        <w:lastRenderedPageBreak/>
        <w:t xml:space="preserve">are limited to six square feet in area, maximum height of eight feet, shall not project above a roofline, and shall be set back five feet from the right-of-way.  </w:t>
      </w:r>
    </w:p>
    <w:p w14:paraId="62B5594D" w14:textId="77777777" w:rsidR="00E46495" w:rsidRDefault="00E46495" w:rsidP="002F66CB">
      <w:pPr>
        <w:jc w:val="both"/>
      </w:pPr>
    </w:p>
    <w:p w14:paraId="622FC4F3" w14:textId="77777777" w:rsidR="000E474C" w:rsidRDefault="00366DFD" w:rsidP="002F66CB">
      <w:pPr>
        <w:jc w:val="both"/>
      </w:pPr>
      <w:r>
        <w:t>It is highly recommended that permission from a property owner be obtained prior to posting signs</w:t>
      </w:r>
      <w:r w:rsidR="00E46495">
        <w:t xml:space="preserve"> on private property</w:t>
      </w:r>
      <w:r>
        <w:t xml:space="preserve">.  Property owners may remove signs from their own property when posted without consent.  </w:t>
      </w:r>
    </w:p>
    <w:p w14:paraId="5DA38048" w14:textId="77777777" w:rsidR="00366DFD" w:rsidRDefault="00366DFD" w:rsidP="002F66CB">
      <w:pPr>
        <w:jc w:val="both"/>
      </w:pPr>
    </w:p>
    <w:p w14:paraId="647D3A79" w14:textId="77777777" w:rsidR="00366DFD" w:rsidRPr="000E474C" w:rsidRDefault="00366DFD" w:rsidP="002F66CB">
      <w:pPr>
        <w:jc w:val="both"/>
      </w:pPr>
      <w:r>
        <w:t xml:space="preserve">Restrictions relating to safety remain in effect, such as the Clear Visibility Triangle as diagramed above.  Any signs placed on private property but extending to the right-of-way creating a hazard may still be removed to preserve public safety.  </w:t>
      </w:r>
    </w:p>
    <w:p w14:paraId="33391883" w14:textId="77777777" w:rsidR="00655807" w:rsidRDefault="003815F1" w:rsidP="002F66CB">
      <w:pPr>
        <w:jc w:val="both"/>
        <w:rPr>
          <w:u w:val="single"/>
        </w:rPr>
      </w:pPr>
    </w:p>
    <w:p w14:paraId="306E2A4A" w14:textId="77777777" w:rsidR="00655807" w:rsidRDefault="00AD068D" w:rsidP="002F66CB">
      <w:pPr>
        <w:jc w:val="both"/>
      </w:pPr>
      <w:r>
        <w:rPr>
          <w:u w:val="single"/>
        </w:rPr>
        <w:t>Procedures</w:t>
      </w:r>
      <w:r>
        <w:t xml:space="preserve"> </w:t>
      </w:r>
    </w:p>
    <w:p w14:paraId="0D59246A" w14:textId="77777777" w:rsidR="00876F6A" w:rsidRDefault="003815F1" w:rsidP="002F66CB">
      <w:pPr>
        <w:pStyle w:val="ListParagraph"/>
        <w:jc w:val="both"/>
      </w:pPr>
    </w:p>
    <w:p w14:paraId="2FD6AD95" w14:textId="77777777" w:rsidR="008B6B42" w:rsidRDefault="00AD068D" w:rsidP="002F66CB">
      <w:pPr>
        <w:jc w:val="both"/>
      </w:pPr>
      <w:r w:rsidRPr="00D43C19">
        <w:rPr>
          <w:b/>
        </w:rPr>
        <w:t xml:space="preserve">City staff may remove without notice any signs </w:t>
      </w:r>
      <w:r w:rsidR="00E46495">
        <w:rPr>
          <w:b/>
        </w:rPr>
        <w:t xml:space="preserve">posted in the right-of-way when </w:t>
      </w:r>
      <w:r w:rsidRPr="00D43C19">
        <w:rPr>
          <w:b/>
        </w:rPr>
        <w:t>in violation of</w:t>
      </w:r>
      <w:r>
        <w:rPr>
          <w:b/>
        </w:rPr>
        <w:t xml:space="preserve"> City ordinances</w:t>
      </w:r>
      <w:r>
        <w:t xml:space="preserve">.  Photographs will be taken of the signs in place to demonstrate any violation.   Signs will be taken to the Corporate Yard and stored for 30 days for retrieval by a responsible party.    </w:t>
      </w:r>
    </w:p>
    <w:p w14:paraId="59CDF403" w14:textId="77777777" w:rsidR="00D43C19" w:rsidRDefault="003815F1" w:rsidP="002F66CB">
      <w:pPr>
        <w:pStyle w:val="PlainText"/>
        <w:jc w:val="both"/>
        <w:rPr>
          <w:rFonts w:asciiTheme="minorHAnsi" w:hAnsiTheme="minorHAnsi" w:cstheme="minorBidi"/>
          <w:szCs w:val="22"/>
        </w:rPr>
      </w:pPr>
    </w:p>
    <w:p w14:paraId="4D16EA7C" w14:textId="77777777" w:rsidR="00D43C19" w:rsidRDefault="00AD068D" w:rsidP="002F66CB">
      <w:pPr>
        <w:pStyle w:val="PlainText"/>
        <w:jc w:val="both"/>
        <w:rPr>
          <w:rFonts w:asciiTheme="minorHAnsi" w:hAnsiTheme="minorHAnsi" w:cstheme="minorBidi"/>
          <w:b/>
          <w:szCs w:val="22"/>
        </w:rPr>
      </w:pPr>
      <w:r>
        <w:rPr>
          <w:rFonts w:asciiTheme="minorHAnsi" w:hAnsiTheme="minorHAnsi" w:cstheme="minorBidi"/>
          <w:szCs w:val="22"/>
        </w:rPr>
        <w:t>Those responsible for placement of signs may contact the Communi</w:t>
      </w:r>
      <w:r w:rsidR="00D74C2D">
        <w:rPr>
          <w:rFonts w:asciiTheme="minorHAnsi" w:hAnsiTheme="minorHAnsi" w:cstheme="minorBidi"/>
          <w:szCs w:val="22"/>
        </w:rPr>
        <w:t>ty Improvement Division at 909-</w:t>
      </w:r>
      <w:r>
        <w:rPr>
          <w:rFonts w:asciiTheme="minorHAnsi" w:hAnsiTheme="minorHAnsi" w:cstheme="minorBidi"/>
          <w:szCs w:val="22"/>
        </w:rPr>
        <w:t>77</w:t>
      </w:r>
      <w:r w:rsidR="00D74C2D">
        <w:rPr>
          <w:rFonts w:asciiTheme="minorHAnsi" w:hAnsiTheme="minorHAnsi" w:cstheme="minorBidi"/>
          <w:szCs w:val="22"/>
        </w:rPr>
        <w:t>4</w:t>
      </w:r>
      <w:r>
        <w:rPr>
          <w:rFonts w:asciiTheme="minorHAnsi" w:hAnsiTheme="minorHAnsi" w:cstheme="minorBidi"/>
          <w:szCs w:val="22"/>
        </w:rPr>
        <w:t xml:space="preserve">-2712 to provide telephone and address contact information.  City staff will make reasonable effort to contact a responsible party to allow any potential violations to be corrected, allowing the responsible person time to resolve any problems prior to the City taking action.  </w:t>
      </w:r>
    </w:p>
    <w:p w14:paraId="032E7742" w14:textId="77777777" w:rsidR="00D74C2D" w:rsidRDefault="00D74C2D" w:rsidP="002F66CB">
      <w:pPr>
        <w:pStyle w:val="PlainText"/>
        <w:jc w:val="both"/>
      </w:pPr>
    </w:p>
    <w:p w14:paraId="28A1DB25" w14:textId="77777777" w:rsidR="008B6B42" w:rsidRDefault="00AD068D" w:rsidP="002F66CB">
      <w:pPr>
        <w:pStyle w:val="PlainText"/>
        <w:jc w:val="both"/>
      </w:pPr>
      <w:r>
        <w:t>All stored signs may be retrieved form the Corp</w:t>
      </w:r>
      <w:r w:rsidR="00366DFD">
        <w:t>oration</w:t>
      </w:r>
      <w:r w:rsidR="00057CDA">
        <w:t xml:space="preserve"> Yard at 8794 Lion St.</w:t>
      </w:r>
      <w:r>
        <w:t xml:space="preserve">, Monday through Thursday, 7:00 am to </w:t>
      </w:r>
      <w:r w:rsidR="000D49E8">
        <w:t>5:3</w:t>
      </w:r>
      <w:r>
        <w:t xml:space="preserve">0 pm.  </w:t>
      </w:r>
    </w:p>
    <w:p w14:paraId="6460EED0" w14:textId="77777777" w:rsidR="008B6B42" w:rsidRDefault="003815F1" w:rsidP="008B6B42"/>
    <w:p w14:paraId="75B68045" w14:textId="77777777" w:rsidR="00F94EB8" w:rsidRDefault="003815F1" w:rsidP="008B6B42"/>
    <w:p w14:paraId="7563C7AE" w14:textId="77777777" w:rsidR="00B66E2F" w:rsidRDefault="003815F1"/>
    <w:sectPr w:rsidR="00B66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47B76"/>
    <w:multiLevelType w:val="hybridMultilevel"/>
    <w:tmpl w:val="4D5641BE"/>
    <w:lvl w:ilvl="0" w:tplc="5CF47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68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A2B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CF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84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03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CB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42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49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4C"/>
    <w:rsid w:val="000171A3"/>
    <w:rsid w:val="00051B9D"/>
    <w:rsid w:val="00057CDA"/>
    <w:rsid w:val="000D49E8"/>
    <w:rsid w:val="000E474C"/>
    <w:rsid w:val="002F66CB"/>
    <w:rsid w:val="00366DFD"/>
    <w:rsid w:val="003815F1"/>
    <w:rsid w:val="003F3578"/>
    <w:rsid w:val="005B2496"/>
    <w:rsid w:val="005F3F2F"/>
    <w:rsid w:val="00671FE6"/>
    <w:rsid w:val="007B000E"/>
    <w:rsid w:val="00AD068D"/>
    <w:rsid w:val="00AE4835"/>
    <w:rsid w:val="00C340FF"/>
    <w:rsid w:val="00CA68C1"/>
    <w:rsid w:val="00D661F6"/>
    <w:rsid w:val="00D74C2D"/>
    <w:rsid w:val="00E4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D935"/>
  <w15:docId w15:val="{6797CC09-0740-4FB1-997A-84119643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B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B6B42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6B42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1521B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51645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6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9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9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9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9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Jana</dc:creator>
  <cp:lastModifiedBy>Oriel, Jasmin</cp:lastModifiedBy>
  <cp:revision>5</cp:revision>
  <dcterms:created xsi:type="dcterms:W3CDTF">2020-02-15T00:29:00Z</dcterms:created>
  <dcterms:modified xsi:type="dcterms:W3CDTF">2022-06-21T02:09:00Z</dcterms:modified>
</cp:coreProperties>
</file>